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8" w:rsidRDefault="00453278" w:rsidP="00453278">
      <w:pPr>
        <w:pStyle w:val="a4"/>
      </w:pPr>
      <w:r>
        <w:t xml:space="preserve">1) </w:t>
      </w:r>
      <w:proofErr w:type="spellStart"/>
      <w:r>
        <w:t>Marie</w:t>
      </w:r>
      <w:proofErr w:type="spellEnd"/>
      <w:r>
        <w:t xml:space="preserve"> </w:t>
      </w:r>
      <w:proofErr w:type="spellStart"/>
      <w:r>
        <w:t>Sklodowska</w:t>
      </w:r>
      <w:proofErr w:type="spellEnd"/>
      <w:r>
        <w:t xml:space="preserve"> </w:t>
      </w:r>
      <w:proofErr w:type="spellStart"/>
      <w:r>
        <w:t>Curie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Pilkington</w:t>
      </w:r>
      <w:proofErr w:type="spellEnd"/>
      <w:r>
        <w:t xml:space="preserve"> NSG (</w:t>
      </w:r>
      <w:proofErr w:type="spellStart"/>
      <w:r>
        <w:t>Thin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)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CV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hyperlink r:id="rId5" w:history="1">
        <w:r>
          <w:rPr>
            <w:rStyle w:val="a3"/>
          </w:rPr>
          <w:t>anna.colley@nsg.com</w:t>
        </w:r>
      </w:hyperlink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.)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hyperlink r:id="rId6" w:history="1">
        <w:r>
          <w:rPr>
            <w:rStyle w:val="a3"/>
          </w:rPr>
          <w:t>www.pilkington.com</w:t>
        </w:r>
      </w:hyperlink>
      <w:r>
        <w:t xml:space="preserve"> 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r>
        <w:t xml:space="preserve">WHO ARE WE? </w:t>
      </w:r>
    </w:p>
    <w:p w:rsidR="00453278" w:rsidRDefault="00453278" w:rsidP="00453278">
      <w:pPr>
        <w:pStyle w:val="a4"/>
      </w:pPr>
      <w:proofErr w:type="spellStart"/>
      <w:r>
        <w:t>The</w:t>
      </w:r>
      <w:proofErr w:type="spellEnd"/>
      <w:r>
        <w:t xml:space="preserve"> NSG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manufacturers</w:t>
      </w:r>
      <w:proofErr w:type="spellEnd"/>
      <w:r>
        <w:t xml:space="preserve"> of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glazing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,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sectors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With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28,000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30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130.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around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primarily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,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East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China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In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 2006, </w:t>
      </w:r>
      <w:proofErr w:type="spellStart"/>
      <w:r>
        <w:t>the</w:t>
      </w:r>
      <w:proofErr w:type="spellEnd"/>
      <w:r>
        <w:t xml:space="preserve"> NSG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Pilkington</w:t>
      </w:r>
      <w:proofErr w:type="spellEnd"/>
      <w:r>
        <w:t xml:space="preserve">, </w:t>
      </w:r>
      <w:proofErr w:type="spellStart"/>
      <w:r>
        <w:t>renowned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invention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Float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revolutionized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Pilkington</w:t>
      </w:r>
      <w:proofErr w:type="spellEnd"/>
      <w:r>
        <w:t xml:space="preserve">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businesses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worldwide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lines</w:t>
      </w:r>
      <w:proofErr w:type="spellEnd"/>
      <w:r>
        <w:t>:</w:t>
      </w:r>
    </w:p>
    <w:p w:rsidR="00453278" w:rsidRDefault="00453278" w:rsidP="00453278">
      <w:pPr>
        <w:pStyle w:val="a4"/>
      </w:pPr>
      <w:r>
        <w:t xml:space="preserve"> </w:t>
      </w:r>
    </w:p>
    <w:p w:rsidR="00453278" w:rsidRDefault="00453278" w:rsidP="00453278">
      <w:pPr>
        <w:pStyle w:val="a4"/>
      </w:pPr>
      <w:r>
        <w:t>•</w:t>
      </w:r>
      <w:r>
        <w:tab/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. </w:t>
      </w:r>
    </w:p>
    <w:p w:rsidR="00453278" w:rsidRDefault="00453278" w:rsidP="00453278">
      <w:pPr>
        <w:pStyle w:val="a4"/>
      </w:pPr>
      <w:r>
        <w:t>•</w:t>
      </w:r>
      <w:r>
        <w:tab/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aftermarket</w:t>
      </w:r>
      <w:proofErr w:type="spellEnd"/>
      <w:r>
        <w:t xml:space="preserve">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glazing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. </w:t>
      </w:r>
    </w:p>
    <w:p w:rsidR="00453278" w:rsidRDefault="00453278" w:rsidP="00453278">
      <w:pPr>
        <w:pStyle w:val="a4"/>
      </w:pPr>
      <w:proofErr w:type="spellStart"/>
      <w:r>
        <w:t>Technical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, </w:t>
      </w:r>
      <w:proofErr w:type="spellStart"/>
      <w:r>
        <w:t>lenses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guides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printers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separators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timing</w:t>
      </w:r>
      <w:proofErr w:type="spellEnd"/>
      <w:r>
        <w:t xml:space="preserve"> </w:t>
      </w:r>
      <w:proofErr w:type="spellStart"/>
      <w:r>
        <w:t>belts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The</w:t>
      </w:r>
      <w:proofErr w:type="spellEnd"/>
      <w:r>
        <w:t xml:space="preserve"> R&amp;D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has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longstanding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acquiring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EU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routes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r>
        <w:t>THE ROLE</w:t>
      </w:r>
    </w:p>
    <w:p w:rsidR="00453278" w:rsidRDefault="00453278" w:rsidP="00453278">
      <w:pPr>
        <w:pStyle w:val="a4"/>
      </w:pPr>
      <w:r>
        <w:t xml:space="preserve">NSG </w:t>
      </w:r>
      <w:proofErr w:type="spellStart"/>
      <w:r>
        <w:t>is</w:t>
      </w:r>
      <w:proofErr w:type="spellEnd"/>
      <w:r>
        <w:t xml:space="preserve">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2020 </w:t>
      </w:r>
      <w:proofErr w:type="spellStart"/>
      <w:r>
        <w:t>Marie</w:t>
      </w:r>
      <w:proofErr w:type="spellEnd"/>
      <w:r>
        <w:t xml:space="preserve"> Skłodowska-Curie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Fellowships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(H2020-MSCA-IF-2014). 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hyperlink r:id="rId7" w:anchor="tab2" w:history="1">
        <w:r>
          <w:rPr>
            <w:rStyle w:val="a3"/>
          </w:rPr>
          <w:t>http://ec.europa.eu/research/participants/portal4/desktop/en/opportunities/h2020/calls/h2020-msca-if-2014.html#tab2</w:t>
        </w:r>
      </w:hyperlink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collaborate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Thin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Lancashire</w:t>
      </w:r>
      <w:proofErr w:type="spellEnd"/>
      <w:r>
        <w:t xml:space="preserve">, UK.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dependent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mechanistic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vapour</w:t>
      </w:r>
      <w:proofErr w:type="spellEnd"/>
      <w:r>
        <w:t xml:space="preserve"> </w:t>
      </w:r>
      <w:proofErr w:type="spellStart"/>
      <w:r>
        <w:t>deposition</w:t>
      </w:r>
      <w:proofErr w:type="spellEnd"/>
      <w:r>
        <w:t xml:space="preserve"> (CVD)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implementing</w:t>
      </w:r>
      <w:proofErr w:type="spellEnd"/>
      <w:r>
        <w:t xml:space="preserve">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in-</w:t>
      </w:r>
      <w:proofErr w:type="spellStart"/>
      <w:r>
        <w:t>situ</w:t>
      </w:r>
      <w:proofErr w:type="spellEnd"/>
      <w:r>
        <w:t xml:space="preserve"> </w:t>
      </w:r>
      <w:proofErr w:type="spellStart"/>
      <w:r>
        <w:t>spectroscopic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FTIR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IR </w:t>
      </w:r>
      <w:proofErr w:type="spellStart"/>
      <w:r>
        <w:t>laser</w:t>
      </w:r>
      <w:proofErr w:type="spellEnd"/>
      <w:r>
        <w:t xml:space="preserve"> </w:t>
      </w:r>
      <w:proofErr w:type="spellStart"/>
      <w:r>
        <w:t>diodes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2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attractive</w:t>
      </w:r>
      <w:proofErr w:type="spellEnd"/>
      <w:r>
        <w:t xml:space="preserve"> EU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NSG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complimented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continual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tailored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individual’s</w:t>
      </w:r>
      <w:proofErr w:type="spellEnd"/>
      <w:r>
        <w:t xml:space="preserve"> </w:t>
      </w:r>
      <w:proofErr w:type="spellStart"/>
      <w:r>
        <w:t>needs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r>
        <w:t>THE PERSON</w:t>
      </w:r>
    </w:p>
    <w:p w:rsidR="00453278" w:rsidRDefault="00453278" w:rsidP="00453278">
      <w:pPr>
        <w:pStyle w:val="a4"/>
      </w:pP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possession</w:t>
      </w:r>
      <w:proofErr w:type="spellEnd"/>
      <w:r>
        <w:t xml:space="preserve"> of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4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EU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spoken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resided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(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studies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. </w:t>
      </w:r>
    </w:p>
    <w:p w:rsidR="00453278" w:rsidRDefault="00453278" w:rsidP="00453278">
      <w:pPr>
        <w:pStyle w:val="a4"/>
      </w:pP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calibre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.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multi-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motivation</w:t>
      </w:r>
      <w:proofErr w:type="spellEnd"/>
      <w:r>
        <w:t xml:space="preserve">. </w:t>
      </w:r>
    </w:p>
    <w:p w:rsidR="00453278" w:rsidRDefault="00453278" w:rsidP="00453278">
      <w:pPr>
        <w:pStyle w:val="a4"/>
      </w:pPr>
    </w:p>
    <w:p w:rsidR="00453278" w:rsidRDefault="00453278" w:rsidP="00453278">
      <w:pPr>
        <w:pStyle w:val="a4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 a </w:t>
      </w:r>
      <w:proofErr w:type="spellStart"/>
      <w:r>
        <w:t>self</w:t>
      </w:r>
      <w:proofErr w:type="spellEnd"/>
      <w:r>
        <w:t xml:space="preserve"> </w:t>
      </w:r>
      <w:proofErr w:type="spellStart"/>
      <w:r>
        <w:t>motivated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involvement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achieving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enthusiastic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attitude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widen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transferable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multi-</w:t>
      </w:r>
      <w:proofErr w:type="spellStart"/>
      <w:r>
        <w:t>interdisciplinary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:rsidR="00453278" w:rsidRDefault="00453278" w:rsidP="00453278">
      <w:pPr>
        <w:pStyle w:val="a4"/>
      </w:pPr>
    </w:p>
    <w:p w:rsidR="000C699C" w:rsidRDefault="00453278" w:rsidP="00453278">
      <w:bookmarkStart w:id="0" w:name="_GoBack"/>
      <w:bookmarkEnd w:id="0"/>
      <w:r>
        <w:tab/>
      </w:r>
      <w:r>
        <w:tab/>
      </w:r>
    </w:p>
    <w:sectPr w:rsidR="000C6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78"/>
    <w:rsid w:val="000C699C"/>
    <w:rsid w:val="00453278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7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7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53278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53278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78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278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53278"/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45327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research/participants/portal4/desktop/en/opportunities/h2020/calls/h2020-msca-if-2014.html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lkington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nna.colley@nsg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3FB508DDEA14489FBC1FFF3083BCC" ma:contentTypeVersion="1" ma:contentTypeDescription="Створення нового документа." ma:contentTypeScope="" ma:versionID="fc35ff29a2526ecb583083314cb69711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58500-8C8B-4E76-800B-579B4A686113}"/>
</file>

<file path=customXml/itemProps2.xml><?xml version="1.0" encoding="utf-8"?>
<ds:datastoreItem xmlns:ds="http://schemas.openxmlformats.org/officeDocument/2006/customXml" ds:itemID="{EF2C50CE-54C2-4021-83C7-8E2AD48A9D6F}"/>
</file>

<file path=customXml/itemProps3.xml><?xml version="1.0" encoding="utf-8"?>
<ds:datastoreItem xmlns:ds="http://schemas.openxmlformats.org/officeDocument/2006/customXml" ds:itemID="{DF32F473-E29B-4127-8492-3AAA03F86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2647</Words>
  <Characters>1510</Characters>
  <Application>Microsoft Office Word</Application>
  <DocSecurity>0</DocSecurity>
  <Lines>12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Шахбазян Карина Суренівна</dc:creator>
  <cp:lastModifiedBy>Шахбазян Карина Суренівна</cp:lastModifiedBy>
  <cp:revision>1</cp:revision>
  <dcterms:created xsi:type="dcterms:W3CDTF">2014-07-10T10:11:00Z</dcterms:created>
  <dcterms:modified xsi:type="dcterms:W3CDTF">2014-07-10T10:12:00Z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0x010100A203FB508DDEA14489FBC1FFF3083BCC</vt:lpwstr>
  </property>
</Properties>
</file>